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1E653A" w:rsidP="001E653A">
      <w:pPr>
        <w:jc w:val="center"/>
      </w:pPr>
      <w:r>
        <w:t>EKPERIMENTALNA VAJA</w:t>
      </w:r>
    </w:p>
    <w:p w:rsidR="001E653A" w:rsidRP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1E653A">
        <w:rPr>
          <w:rFonts w:ascii="Times New Roman" w:hAnsi="Times New Roman" w:cs="Times New Roman"/>
          <w:sz w:val="24"/>
          <w:szCs w:val="24"/>
        </w:rPr>
        <w:t xml:space="preserve">Prisotnost ogljikovih hidratov v vzorcih dokazujemo z laboratorijskimi testi. Monosaharide dokazujemo z Benediktovim </w:t>
      </w:r>
      <w:proofErr w:type="spellStart"/>
      <w:r w:rsidRPr="001E653A">
        <w:rPr>
          <w:rFonts w:ascii="Times New Roman" w:hAnsi="Times New Roman" w:cs="Times New Roman"/>
          <w:sz w:val="24"/>
          <w:szCs w:val="24"/>
        </w:rPr>
        <w:t>reagenton</w:t>
      </w:r>
      <w:proofErr w:type="spellEnd"/>
      <w:r w:rsidRPr="001E653A">
        <w:rPr>
          <w:rFonts w:ascii="Times New Roman" w:hAnsi="Times New Roman" w:cs="Times New Roman"/>
          <w:sz w:val="24"/>
          <w:szCs w:val="24"/>
        </w:rPr>
        <w:t xml:space="preserve">, škrob pa z </w:t>
      </w:r>
      <w:proofErr w:type="spellStart"/>
      <w:r w:rsidRPr="001E653A">
        <w:rPr>
          <w:rFonts w:ascii="Times New Roman" w:hAnsi="Times New Roman" w:cs="Times New Roman"/>
          <w:sz w:val="24"/>
          <w:szCs w:val="24"/>
        </w:rPr>
        <w:t>jodavico</w:t>
      </w:r>
      <w:proofErr w:type="spellEnd"/>
      <w:r w:rsidRPr="001E653A">
        <w:rPr>
          <w:rFonts w:ascii="Times New Roman" w:hAnsi="Times New Roman" w:cs="Times New Roman"/>
          <w:sz w:val="24"/>
          <w:szCs w:val="24"/>
        </w:rPr>
        <w:t>.</w:t>
      </w: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i/>
          <w:sz w:val="24"/>
          <w:szCs w:val="24"/>
        </w:rPr>
      </w:pPr>
      <w:r w:rsidRPr="001E653A">
        <w:rPr>
          <w:rFonts w:ascii="Times New Roman" w:hAnsi="Times New Roman" w:cs="Times New Roman"/>
          <w:i/>
          <w:sz w:val="24"/>
          <w:szCs w:val="24"/>
        </w:rPr>
        <w:t xml:space="preserve">Eksperimenti so povzeti po delovnem zvezku za splošno gimnazijo Od molekule do celice (Potočnik Vičar H., </w:t>
      </w:r>
      <w:proofErr w:type="spellStart"/>
      <w:r w:rsidRPr="001E653A">
        <w:rPr>
          <w:rFonts w:ascii="Times New Roman" w:hAnsi="Times New Roman" w:cs="Times New Roman"/>
          <w:i/>
          <w:sz w:val="24"/>
          <w:szCs w:val="24"/>
        </w:rPr>
        <w:t>Dermastia</w:t>
      </w:r>
      <w:proofErr w:type="spellEnd"/>
      <w:r w:rsidRPr="001E653A">
        <w:rPr>
          <w:rFonts w:ascii="Times New Roman" w:hAnsi="Times New Roman" w:cs="Times New Roman"/>
          <w:i/>
          <w:sz w:val="24"/>
          <w:szCs w:val="24"/>
        </w:rPr>
        <w:t xml:space="preserve"> M., 2005).</w:t>
      </w:r>
    </w:p>
    <w:p w:rsidR="001E653A" w:rsidRDefault="001E653A" w:rsidP="001E653A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t>Prisotnost monosaharidov v vzorcu</w:t>
      </w: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v vzorec z monosaharidom  dodamo reagent, ga segrevamo se bo med segrevanjem najprej pojavila zelena, nato rumena in na koncu oranžna barva. </w:t>
      </w: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Pripomočki: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 w:rsidRPr="00EF7427">
        <w:rPr>
          <w:rFonts w:ascii="Times New Roman" w:hAnsi="Times New Roman" w:cs="Times New Roman"/>
          <w:sz w:val="24"/>
          <w:szCs w:val="24"/>
          <w:lang w:val="sl-SI"/>
        </w:rPr>
        <w:t>stojalo za epruvete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5 epruvet,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alkoholni flomaster,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kapalka,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čaša z vodo,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vodna kopel,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5 pipet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pripravljene raztopine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škrobovice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, saharoze, glukoze, medu in voda</w:t>
      </w: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Postopek</w:t>
      </w: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Epruvete označi s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škrobovica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(št. 1), saharoza (št. 2), glukoza (št. 3), med (št. 4),voda  (št. 5). V vsako epruveto dodaj 10 kapljic ustrezne raztopine. V večji čaši segrej vodo do vretja. V vsako izmed petih epruvet z raztopino dodaj  20 kapljic Benediktovega reagenta. Epruvete postavi v vrelo vodo in opazuj spremembe barve. Po treh minutah epruvete vzemi ven, jih ohladi in zapiši barve vzorcev v tabelo.</w:t>
      </w: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</w:p>
    <w:p w:rsidR="001E653A" w:rsidRPr="008070EB" w:rsidRDefault="001E653A" w:rsidP="001E653A">
      <w:pPr>
        <w:pStyle w:val="Napis"/>
        <w:keepNext/>
        <w:rPr>
          <w:rFonts w:ascii="Times New Roman" w:hAnsi="Times New Roman" w:cs="Times New Roman"/>
          <w:b w:val="0"/>
          <w:color w:val="auto"/>
          <w:sz w:val="16"/>
          <w:szCs w:val="16"/>
        </w:rPr>
      </w:pPr>
      <w:proofErr w:type="spellStart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>Tabela</w:t>
      </w:r>
      <w:proofErr w:type="spellEnd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fldChar w:fldCharType="begin"/>
      </w:r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instrText xml:space="preserve"> SEQ Tabela \* ARABIC </w:instrText>
      </w:r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16"/>
          <w:szCs w:val="16"/>
        </w:rPr>
        <w:t>4</w:t>
      </w:r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</w:rPr>
        <w:t>Prisotnost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</w:rPr>
        <w:t>monosaharidov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v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</w:rPr>
        <w:t>vzorcih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2303"/>
        <w:gridCol w:w="2303"/>
      </w:tblGrid>
      <w:tr w:rsidR="001E653A" w:rsidTr="00E44E8C">
        <w:trPr>
          <w:trHeight w:val="618"/>
        </w:trPr>
        <w:tc>
          <w:tcPr>
            <w:tcW w:w="1526" w:type="dxa"/>
          </w:tcPr>
          <w:p w:rsidR="001E653A" w:rsidRPr="004A1128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4A112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Št. epruvete</w:t>
            </w:r>
          </w:p>
        </w:tc>
        <w:tc>
          <w:tcPr>
            <w:tcW w:w="3080" w:type="dxa"/>
          </w:tcPr>
          <w:p w:rsidR="001E653A" w:rsidRPr="004A1128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4A112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Vsebina vzorca</w:t>
            </w:r>
          </w:p>
        </w:tc>
        <w:tc>
          <w:tcPr>
            <w:tcW w:w="2303" w:type="dxa"/>
          </w:tcPr>
          <w:p w:rsidR="001E653A" w:rsidRPr="004A1128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4A112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Barva vzorca po segrevanju</w:t>
            </w:r>
          </w:p>
        </w:tc>
        <w:tc>
          <w:tcPr>
            <w:tcW w:w="2303" w:type="dxa"/>
          </w:tcPr>
          <w:p w:rsidR="001E653A" w:rsidRPr="004A1128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4A112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Prisotnost monosaharidov</w:t>
            </w:r>
          </w:p>
        </w:tc>
      </w:tr>
      <w:tr w:rsidR="001E653A" w:rsidTr="00E44E8C">
        <w:tc>
          <w:tcPr>
            <w:tcW w:w="1526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3080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1E653A" w:rsidTr="00E44E8C">
        <w:tc>
          <w:tcPr>
            <w:tcW w:w="1526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3080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1E653A" w:rsidTr="00E44E8C">
        <w:tc>
          <w:tcPr>
            <w:tcW w:w="1526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3080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1E653A" w:rsidTr="00E44E8C">
        <w:tc>
          <w:tcPr>
            <w:tcW w:w="1526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3080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1E653A" w:rsidTr="00E44E8C">
        <w:tc>
          <w:tcPr>
            <w:tcW w:w="1526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3080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1E653A" w:rsidRPr="00EF7427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1E653A" w:rsidRDefault="001E653A" w:rsidP="001E653A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lastRenderedPageBreak/>
        <w:t xml:space="preserve">Prisotnost polisaharidov v vzorcu </w:t>
      </w: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Škrob je rastlinski polisaharid. Njegovo prisotnost v vzorcu dokažemo z dodajanjem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jodavice</w:t>
      </w:r>
      <w:proofErr w:type="spellEnd"/>
      <w:r>
        <w:rPr>
          <w:rFonts w:ascii="Times New Roman" w:hAnsi="Times New Roman" w:cs="Times New Roman"/>
          <w:sz w:val="24"/>
          <w:szCs w:val="24"/>
        </w:rPr>
        <w:t>, ki se po vezavi na škrob obarva temno modro.</w:t>
      </w: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Pripomočki: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 w:rsidRPr="00EF7427">
        <w:rPr>
          <w:rFonts w:ascii="Times New Roman" w:hAnsi="Times New Roman" w:cs="Times New Roman"/>
          <w:sz w:val="24"/>
          <w:szCs w:val="24"/>
          <w:lang w:val="sl-SI"/>
        </w:rPr>
        <w:t>stojalo za epruvete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5 epruvet,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alkoholni flomaster,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kapalka,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čaša z vodo,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vodna kopel,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5 pipet</w:t>
      </w:r>
    </w:p>
    <w:p w:rsidR="001E653A" w:rsidRDefault="001E653A" w:rsidP="001E653A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pripravljene raztopine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škrobovice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, saharoze, glukoze, medu in voda</w:t>
      </w: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Postopek</w:t>
      </w: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Epruvete označi s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škrobovica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(št. 1), saharoza (št. 2), glukoza (št. 3), med (št. 4),voda  (št. 5). V vsako epruveto dodaj 10 kapljic ustrezne raztopine. V vsako epruveto dodaj tri kapljice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jodavice</w:t>
      </w:r>
      <w:proofErr w:type="spellEnd"/>
      <w:r>
        <w:rPr>
          <w:rFonts w:ascii="Times New Roman" w:hAnsi="Times New Roman" w:cs="Times New Roman"/>
          <w:sz w:val="24"/>
          <w:szCs w:val="24"/>
        </w:rPr>
        <w:t>. Opažanja  vpiši v tabelo.</w:t>
      </w: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</w:p>
    <w:p w:rsidR="001E653A" w:rsidRPr="008070EB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 w:rsidRPr="008070EB">
        <w:rPr>
          <w:rFonts w:ascii="Times New Roman" w:hAnsi="Times New Roman" w:cs="Times New Roman"/>
          <w:sz w:val="16"/>
          <w:szCs w:val="16"/>
        </w:rPr>
        <w:t xml:space="preserve">Tabela </w:t>
      </w:r>
      <w:r w:rsidRPr="008070EB">
        <w:rPr>
          <w:rFonts w:ascii="Times New Roman" w:hAnsi="Times New Roman" w:cs="Times New Roman"/>
          <w:sz w:val="16"/>
          <w:szCs w:val="16"/>
        </w:rPr>
        <w:fldChar w:fldCharType="begin"/>
      </w:r>
      <w:r w:rsidRPr="008070EB">
        <w:rPr>
          <w:rFonts w:ascii="Times New Roman" w:hAnsi="Times New Roman" w:cs="Times New Roman"/>
          <w:sz w:val="16"/>
          <w:szCs w:val="16"/>
        </w:rPr>
        <w:instrText xml:space="preserve"> SEQ Tabela \* ARABIC </w:instrText>
      </w:r>
      <w:r w:rsidRPr="008070EB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noProof/>
          <w:sz w:val="16"/>
          <w:szCs w:val="16"/>
        </w:rPr>
        <w:t>5</w:t>
      </w:r>
      <w:r w:rsidRPr="008070EB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: Prisotnost polisaharidov v vzorcih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2303"/>
      </w:tblGrid>
      <w:tr w:rsidR="001E653A" w:rsidTr="00E44E8C">
        <w:trPr>
          <w:trHeight w:val="618"/>
        </w:trPr>
        <w:tc>
          <w:tcPr>
            <w:tcW w:w="1526" w:type="dxa"/>
          </w:tcPr>
          <w:p w:rsidR="001E653A" w:rsidRPr="004A1128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4A112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Št. epruvete</w:t>
            </w:r>
          </w:p>
        </w:tc>
        <w:tc>
          <w:tcPr>
            <w:tcW w:w="3080" w:type="dxa"/>
          </w:tcPr>
          <w:p w:rsidR="001E653A" w:rsidRPr="004A1128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4A112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Vsebina vzorca</w:t>
            </w:r>
          </w:p>
        </w:tc>
        <w:tc>
          <w:tcPr>
            <w:tcW w:w="2303" w:type="dxa"/>
          </w:tcPr>
          <w:p w:rsidR="001E653A" w:rsidRPr="004A1128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4A112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Prisotnost </w:t>
            </w: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poli</w:t>
            </w:r>
            <w:r w:rsidRPr="004A112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saharidov</w:t>
            </w:r>
          </w:p>
        </w:tc>
      </w:tr>
      <w:tr w:rsidR="001E653A" w:rsidTr="00E44E8C">
        <w:tc>
          <w:tcPr>
            <w:tcW w:w="1526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3080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1E653A" w:rsidTr="00E44E8C">
        <w:tc>
          <w:tcPr>
            <w:tcW w:w="1526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3080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1E653A" w:rsidTr="00E44E8C">
        <w:tc>
          <w:tcPr>
            <w:tcW w:w="1526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3080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1E653A" w:rsidTr="00E44E8C">
        <w:tc>
          <w:tcPr>
            <w:tcW w:w="1526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3080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1E653A" w:rsidTr="00E44E8C">
        <w:tc>
          <w:tcPr>
            <w:tcW w:w="1526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3080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03" w:type="dxa"/>
          </w:tcPr>
          <w:p w:rsidR="001E653A" w:rsidRDefault="001E653A" w:rsidP="00E44E8C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1E653A" w:rsidRPr="00EF7427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1E653A" w:rsidRDefault="001E653A" w:rsidP="001E653A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Razprava</w:t>
      </w:r>
    </w:p>
    <w:p w:rsidR="001E653A" w:rsidRDefault="001E653A" w:rsidP="001E653A">
      <w:pPr>
        <w:pStyle w:val="Odstavekseznama"/>
        <w:numPr>
          <w:ilvl w:val="0"/>
          <w:numId w:val="3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Kako je v tej vaji reagiral med?</w:t>
      </w:r>
    </w:p>
    <w:p w:rsidR="001E653A" w:rsidRDefault="001E653A" w:rsidP="001E653A">
      <w:pPr>
        <w:pStyle w:val="Odstavekseznama"/>
        <w:numPr>
          <w:ilvl w:val="0"/>
          <w:numId w:val="3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Primerjaj zgradbo saharoze in medu. V katerem primeru je bila reakcija z Benediktovim reagentom negativna?</w:t>
      </w:r>
    </w:p>
    <w:p w:rsidR="001E653A" w:rsidRDefault="001E653A" w:rsidP="001E653A">
      <w:pPr>
        <w:pStyle w:val="Odstavekseznama"/>
        <w:numPr>
          <w:ilvl w:val="0"/>
          <w:numId w:val="3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Kaj je skupnega glukozi in škrobu?</w:t>
      </w:r>
    </w:p>
    <w:p w:rsidR="001E653A" w:rsidRDefault="001E653A" w:rsidP="001E653A">
      <w:pPr>
        <w:pStyle w:val="Odstavekseznama"/>
        <w:numPr>
          <w:ilvl w:val="0"/>
          <w:numId w:val="3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Kakšno vlogo je imela v teh poskusih epruveta z vodo?</w:t>
      </w:r>
    </w:p>
    <w:p w:rsidR="001E653A" w:rsidRDefault="001E653A" w:rsidP="001E653A">
      <w:pPr>
        <w:pStyle w:val="Odstavekseznama"/>
        <w:numPr>
          <w:ilvl w:val="0"/>
          <w:numId w:val="3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Kje v rastlinah navadno najdemo škrob?</w:t>
      </w:r>
    </w:p>
    <w:p w:rsidR="00E74B71" w:rsidRDefault="00E74B71" w:rsidP="001E653A">
      <w:pPr>
        <w:pStyle w:val="Odstavekseznama"/>
        <w:numPr>
          <w:ilvl w:val="0"/>
          <w:numId w:val="3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Poskusi vzorec medu, saharoze, glukoze in škroba. Kateri ima najslajši okus?</w:t>
      </w:r>
    </w:p>
    <w:p w:rsidR="001E653A" w:rsidRDefault="001E653A" w:rsidP="001E653A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1E653A" w:rsidRDefault="001E653A" w:rsidP="001E653A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1E653A" w:rsidRDefault="001E653A" w:rsidP="001E653A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E74B71" w:rsidRDefault="00E74B71" w:rsidP="00E74B71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lastRenderedPageBreak/>
        <w:t xml:space="preserve">Prisotnost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t>beljakovin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t xml:space="preserve"> v vzorcu </w:t>
      </w:r>
    </w:p>
    <w:p w:rsidR="00E74B71" w:rsidRPr="00E74B71" w:rsidRDefault="00E74B71" w:rsidP="00E74B71">
      <w:pPr>
        <w:pStyle w:val="Odstavekseznama"/>
        <w:tabs>
          <w:tab w:val="left" w:pos="1182"/>
        </w:tabs>
        <w:rPr>
          <w:rFonts w:ascii="Times New Roman" w:hAnsi="Times New Roman" w:cs="Times New Roman"/>
          <w:i/>
          <w:sz w:val="24"/>
          <w:szCs w:val="24"/>
          <w:lang w:val="sl-SI"/>
        </w:rPr>
      </w:pPr>
    </w:p>
    <w:p w:rsidR="00E74B71" w:rsidRPr="00007402" w:rsidRDefault="00E74B71" w:rsidP="00E74B71">
      <w:pPr>
        <w:pStyle w:val="Odstavekseznama"/>
        <w:tabs>
          <w:tab w:val="left" w:pos="1182"/>
        </w:tabs>
        <w:rPr>
          <w:rFonts w:ascii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V naslednji nalogi boš laboratorijsko dokazal peptidno vez.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Eksperiment je povzeti po delovnem zvezku za splošno gimnazijo Od molekule do celice (Potočnik Vičar H.,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l-SI"/>
        </w:rPr>
        <w:t>Dermastia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M., 2005).</w:t>
      </w:r>
    </w:p>
    <w:p w:rsidR="00E74B71" w:rsidRDefault="00E74B71" w:rsidP="00E74B71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Prisotnost peptidne vezi in s tem beljakovin dokazujemo z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Biuretovim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testom.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007402">
        <w:rPr>
          <w:rFonts w:ascii="Times New Roman" w:hAnsi="Times New Roman" w:cs="Times New Roman"/>
          <w:sz w:val="24"/>
          <w:szCs w:val="24"/>
          <w:lang w:val="sl-SI"/>
        </w:rPr>
        <w:t xml:space="preserve">Če je v vzorcu prisotna peptidna vez se ob dodatku </w:t>
      </w:r>
      <w:proofErr w:type="spellStart"/>
      <w:r w:rsidRPr="00007402">
        <w:rPr>
          <w:rFonts w:ascii="Times New Roman" w:hAnsi="Times New Roman" w:cs="Times New Roman"/>
          <w:sz w:val="24"/>
          <w:szCs w:val="24"/>
          <w:lang w:val="sl-SI"/>
        </w:rPr>
        <w:t>Biuretovega</w:t>
      </w:r>
      <w:proofErr w:type="spellEnd"/>
      <w:r w:rsidRPr="00007402">
        <w:rPr>
          <w:rFonts w:ascii="Times New Roman" w:hAnsi="Times New Roman" w:cs="Times New Roman"/>
          <w:sz w:val="24"/>
          <w:szCs w:val="24"/>
          <w:lang w:val="sl-SI"/>
        </w:rPr>
        <w:t xml:space="preserve"> reagenta  raztopina obarva vijolično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(intenziteta barve je odvisna od števila peptidnih vezi).</w:t>
      </w:r>
    </w:p>
    <w:p w:rsidR="00E74B71" w:rsidRDefault="00E74B71" w:rsidP="00E74B71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E74B71" w:rsidRDefault="00E74B71" w:rsidP="00E74B71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Pripomočki:</w:t>
      </w:r>
    </w:p>
    <w:p w:rsidR="00E74B71" w:rsidRDefault="00E74B71" w:rsidP="00E74B71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stojalo s 4 epruvetami</w:t>
      </w:r>
    </w:p>
    <w:p w:rsidR="00E74B71" w:rsidRDefault="00E74B71" w:rsidP="00E74B71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4 pipete</w:t>
      </w:r>
    </w:p>
    <w:p w:rsidR="00E74B71" w:rsidRDefault="00E74B71" w:rsidP="00E74B71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2-odstotna raztopina želatine</w:t>
      </w:r>
    </w:p>
    <w:p w:rsidR="00E74B71" w:rsidRDefault="00E74B71" w:rsidP="00E74B71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2-odstotna raztopina glicina (ali druge aminokisline)</w:t>
      </w:r>
    </w:p>
    <w:p w:rsidR="00E74B71" w:rsidRDefault="00E74B71" w:rsidP="00E74B71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raztopina škroba</w:t>
      </w:r>
    </w:p>
    <w:p w:rsidR="00E74B71" w:rsidRDefault="00E74B71" w:rsidP="00E74B71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voda</w:t>
      </w:r>
    </w:p>
    <w:p w:rsidR="00E74B71" w:rsidRDefault="00E74B71" w:rsidP="00E74B71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2,5 % raztopina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NaOH</w:t>
      </w:r>
      <w:proofErr w:type="spellEnd"/>
    </w:p>
    <w:p w:rsidR="00E74B71" w:rsidRDefault="00E74B71" w:rsidP="00E74B71">
      <w:pPr>
        <w:pStyle w:val="Odstavekseznama"/>
        <w:numPr>
          <w:ilvl w:val="0"/>
          <w:numId w:val="2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Biuretov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reagent </w:t>
      </w:r>
    </w:p>
    <w:p w:rsidR="00E74B71" w:rsidRDefault="00E74B71" w:rsidP="00E74B71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E74B71" w:rsidRDefault="00E74B71" w:rsidP="00E74B71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Postopek</w:t>
      </w:r>
    </w:p>
    <w:p w:rsidR="00E74B71" w:rsidRDefault="00E74B71" w:rsidP="00E74B71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 prvo epruveto dodaj 30 kapljic 2-odstotne raztopine želatine, v drugo  30 kapljic 2-odstotne raztopine glicina (ali druge aminokisline), v tretjo 30 kapljic raztopine škroba in v četrto 30 kapljic vode.</w:t>
      </w:r>
    </w:p>
    <w:p w:rsidR="00E74B71" w:rsidRDefault="00E74B71" w:rsidP="00E74B71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V vsako epruveto dodaj  10 kapljic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Biuretovega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reagenta ter epruveto pretresi.</w:t>
      </w:r>
    </w:p>
    <w:p w:rsidR="00E74B71" w:rsidRDefault="00E74B71" w:rsidP="00E74B71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Opazuj spremembe barve in rezultate vpiši v tabelo.</w:t>
      </w:r>
    </w:p>
    <w:p w:rsidR="00E74B71" w:rsidRPr="00042397" w:rsidRDefault="00E74B71" w:rsidP="00E74B71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E74B71" w:rsidRPr="00042397" w:rsidRDefault="00E74B71" w:rsidP="00E74B71">
      <w:pPr>
        <w:pStyle w:val="Napis"/>
        <w:keepNext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 xml:space="preserve">                 </w:t>
      </w:r>
      <w:proofErr w:type="spellStart"/>
      <w:r w:rsidRPr="00042397">
        <w:rPr>
          <w:b w:val="0"/>
          <w:color w:val="auto"/>
          <w:sz w:val="16"/>
          <w:szCs w:val="16"/>
        </w:rPr>
        <w:t>Tabela</w:t>
      </w:r>
      <w:proofErr w:type="spellEnd"/>
      <w:r w:rsidRPr="00042397">
        <w:rPr>
          <w:b w:val="0"/>
          <w:color w:val="auto"/>
          <w:sz w:val="16"/>
          <w:szCs w:val="16"/>
        </w:rPr>
        <w:t xml:space="preserve"> </w:t>
      </w:r>
      <w:r w:rsidRPr="00042397">
        <w:rPr>
          <w:b w:val="0"/>
          <w:color w:val="auto"/>
          <w:sz w:val="16"/>
          <w:szCs w:val="16"/>
        </w:rPr>
        <w:fldChar w:fldCharType="begin"/>
      </w:r>
      <w:r w:rsidRPr="00042397">
        <w:rPr>
          <w:b w:val="0"/>
          <w:color w:val="auto"/>
          <w:sz w:val="16"/>
          <w:szCs w:val="16"/>
        </w:rPr>
        <w:instrText xml:space="preserve"> SEQ Tabela \* ARABIC </w:instrText>
      </w:r>
      <w:r w:rsidRPr="00042397">
        <w:rPr>
          <w:b w:val="0"/>
          <w:color w:val="auto"/>
          <w:sz w:val="16"/>
          <w:szCs w:val="16"/>
        </w:rPr>
        <w:fldChar w:fldCharType="separate"/>
      </w:r>
      <w:r>
        <w:rPr>
          <w:b w:val="0"/>
          <w:noProof/>
          <w:color w:val="auto"/>
          <w:sz w:val="16"/>
          <w:szCs w:val="16"/>
        </w:rPr>
        <w:t>7</w:t>
      </w:r>
      <w:r w:rsidRPr="00042397">
        <w:rPr>
          <w:b w:val="0"/>
          <w:color w:val="auto"/>
          <w:sz w:val="16"/>
          <w:szCs w:val="16"/>
        </w:rPr>
        <w:fldChar w:fldCharType="end"/>
      </w:r>
      <w:r w:rsidRPr="00042397">
        <w:rPr>
          <w:b w:val="0"/>
          <w:color w:val="auto"/>
          <w:sz w:val="16"/>
          <w:szCs w:val="16"/>
        </w:rPr>
        <w:t xml:space="preserve">: </w:t>
      </w:r>
      <w:proofErr w:type="spellStart"/>
      <w:r w:rsidRPr="00042397">
        <w:rPr>
          <w:b w:val="0"/>
          <w:color w:val="auto"/>
          <w:sz w:val="16"/>
          <w:szCs w:val="16"/>
        </w:rPr>
        <w:t>Prisotnost</w:t>
      </w:r>
      <w:proofErr w:type="spellEnd"/>
      <w:r w:rsidRPr="00042397">
        <w:rPr>
          <w:b w:val="0"/>
          <w:color w:val="auto"/>
          <w:sz w:val="16"/>
          <w:szCs w:val="16"/>
        </w:rPr>
        <w:t xml:space="preserve"> </w:t>
      </w:r>
      <w:proofErr w:type="spellStart"/>
      <w:r w:rsidRPr="00042397">
        <w:rPr>
          <w:b w:val="0"/>
          <w:color w:val="auto"/>
          <w:sz w:val="16"/>
          <w:szCs w:val="16"/>
        </w:rPr>
        <w:t>peptidne</w:t>
      </w:r>
      <w:proofErr w:type="spellEnd"/>
      <w:r w:rsidRPr="00042397">
        <w:rPr>
          <w:b w:val="0"/>
          <w:color w:val="auto"/>
          <w:sz w:val="16"/>
          <w:szCs w:val="16"/>
        </w:rPr>
        <w:t xml:space="preserve"> </w:t>
      </w:r>
      <w:proofErr w:type="spellStart"/>
      <w:r w:rsidRPr="00042397">
        <w:rPr>
          <w:b w:val="0"/>
          <w:color w:val="auto"/>
          <w:sz w:val="16"/>
          <w:szCs w:val="16"/>
        </w:rPr>
        <w:t>vezi</w:t>
      </w:r>
      <w:proofErr w:type="spellEnd"/>
      <w:r w:rsidRPr="00042397">
        <w:rPr>
          <w:b w:val="0"/>
          <w:color w:val="auto"/>
          <w:sz w:val="16"/>
          <w:szCs w:val="16"/>
        </w:rPr>
        <w:t xml:space="preserve"> v </w:t>
      </w:r>
      <w:proofErr w:type="spellStart"/>
      <w:r w:rsidRPr="00042397">
        <w:rPr>
          <w:b w:val="0"/>
          <w:color w:val="auto"/>
          <w:sz w:val="16"/>
          <w:szCs w:val="16"/>
        </w:rPr>
        <w:t>vzorcih</w:t>
      </w:r>
      <w:proofErr w:type="spellEnd"/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479"/>
        <w:gridCol w:w="1713"/>
        <w:gridCol w:w="1714"/>
        <w:gridCol w:w="1714"/>
      </w:tblGrid>
      <w:tr w:rsidR="00E74B71" w:rsidTr="00E44E8C">
        <w:tc>
          <w:tcPr>
            <w:tcW w:w="948" w:type="dxa"/>
          </w:tcPr>
          <w:p w:rsidR="00E74B71" w:rsidRPr="00AE32D4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sl-SI"/>
              </w:rPr>
            </w:pPr>
            <w:r w:rsidRPr="00AE32D4">
              <w:rPr>
                <w:rFonts w:ascii="Times New Roman" w:hAnsi="Times New Roman" w:cs="Times New Roman"/>
                <w:sz w:val="16"/>
                <w:szCs w:val="16"/>
                <w:lang w:val="sl-SI"/>
              </w:rPr>
              <w:t>Številka epruvete</w:t>
            </w:r>
          </w:p>
        </w:tc>
        <w:tc>
          <w:tcPr>
            <w:tcW w:w="2479" w:type="dxa"/>
          </w:tcPr>
          <w:p w:rsidR="00E74B71" w:rsidRPr="00AE32D4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sl-SI"/>
              </w:rPr>
            </w:pPr>
            <w:r w:rsidRPr="00AE32D4">
              <w:rPr>
                <w:rFonts w:ascii="Times New Roman" w:hAnsi="Times New Roman" w:cs="Times New Roman"/>
                <w:sz w:val="16"/>
                <w:szCs w:val="16"/>
                <w:lang w:val="sl-SI"/>
              </w:rPr>
              <w:t>Vsebina vzorca</w:t>
            </w:r>
          </w:p>
        </w:tc>
        <w:tc>
          <w:tcPr>
            <w:tcW w:w="1713" w:type="dxa"/>
          </w:tcPr>
          <w:p w:rsidR="00E74B71" w:rsidRPr="00AE32D4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sl-SI"/>
              </w:rPr>
            </w:pPr>
            <w:r w:rsidRPr="00AE32D4">
              <w:rPr>
                <w:rFonts w:ascii="Times New Roman" w:hAnsi="Times New Roman" w:cs="Times New Roman"/>
                <w:sz w:val="16"/>
                <w:szCs w:val="16"/>
                <w:lang w:val="sl-SI"/>
              </w:rPr>
              <w:t>Barva vzorca na začetku</w:t>
            </w:r>
          </w:p>
        </w:tc>
        <w:tc>
          <w:tcPr>
            <w:tcW w:w="1714" w:type="dxa"/>
          </w:tcPr>
          <w:p w:rsidR="00E74B71" w:rsidRPr="00AE32D4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sl-SI"/>
              </w:rPr>
            </w:pPr>
            <w:r w:rsidRPr="00AE32D4">
              <w:rPr>
                <w:rFonts w:ascii="Times New Roman" w:hAnsi="Times New Roman" w:cs="Times New Roman"/>
                <w:sz w:val="16"/>
                <w:szCs w:val="16"/>
                <w:lang w:val="sl-SI"/>
              </w:rPr>
              <w:t>Barva vzorca po dodatku Benediktovega reagenta</w:t>
            </w:r>
          </w:p>
        </w:tc>
        <w:tc>
          <w:tcPr>
            <w:tcW w:w="1714" w:type="dxa"/>
          </w:tcPr>
          <w:p w:rsidR="00E74B71" w:rsidRPr="00AE32D4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sl-SI"/>
              </w:rPr>
            </w:pPr>
            <w:r w:rsidRPr="00AE32D4">
              <w:rPr>
                <w:rFonts w:ascii="Times New Roman" w:hAnsi="Times New Roman" w:cs="Times New Roman"/>
                <w:sz w:val="16"/>
                <w:szCs w:val="16"/>
                <w:lang w:val="sl-SI"/>
              </w:rPr>
              <w:t>Prisotnost beljakovin v vzorcu (+/-)</w:t>
            </w:r>
          </w:p>
        </w:tc>
      </w:tr>
      <w:tr w:rsidR="00E74B71" w:rsidTr="00E44E8C">
        <w:tc>
          <w:tcPr>
            <w:tcW w:w="948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479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713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714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714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E74B71" w:rsidTr="00E44E8C">
        <w:tc>
          <w:tcPr>
            <w:tcW w:w="948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479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713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714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714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E74B71" w:rsidTr="00E44E8C">
        <w:tc>
          <w:tcPr>
            <w:tcW w:w="948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479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713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714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714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E74B71" w:rsidTr="00E44E8C">
        <w:tc>
          <w:tcPr>
            <w:tcW w:w="948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479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713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714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714" w:type="dxa"/>
          </w:tcPr>
          <w:p w:rsidR="00E74B71" w:rsidRDefault="00E74B71" w:rsidP="00E44E8C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E74B71" w:rsidRDefault="00E74B71" w:rsidP="00E74B71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Razprava</w:t>
      </w:r>
    </w:p>
    <w:p w:rsidR="00E74B71" w:rsidRDefault="00E74B71" w:rsidP="00E74B71">
      <w:pPr>
        <w:pStyle w:val="Odstavekseznama"/>
        <w:numPr>
          <w:ilvl w:val="0"/>
          <w:numId w:val="5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Naštej nekaj živil, ki vsebujejo beljakovine.</w:t>
      </w:r>
    </w:p>
    <w:p w:rsidR="00E74B71" w:rsidRDefault="00E74B71" w:rsidP="00E74B71">
      <w:pPr>
        <w:pStyle w:val="Odstavekseznama"/>
        <w:numPr>
          <w:ilvl w:val="0"/>
          <w:numId w:val="5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Bogat vir beljakovin je tudi jajce. Kateri del jajca bi bilo smiselno vključiti v eksperiment, da bi bila barva vzorca intenzivno vijolična?</w:t>
      </w:r>
    </w:p>
    <w:p w:rsidR="00E74B71" w:rsidRDefault="00E74B71" w:rsidP="00E74B71">
      <w:pPr>
        <w:pStyle w:val="Odstavekseznama"/>
        <w:numPr>
          <w:ilvl w:val="0"/>
          <w:numId w:val="5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Kakšna bi bila barva vzorca po dodatku Benediktovega reagenta, če bi ta vseboval samo aminokislino glicin? Pojasni.</w:t>
      </w:r>
    </w:p>
    <w:p w:rsidR="00E74B71" w:rsidRPr="001975EB" w:rsidRDefault="00E74B71" w:rsidP="001975EB">
      <w:pPr>
        <w:pStyle w:val="Odstavekseznama"/>
        <w:numPr>
          <w:ilvl w:val="0"/>
          <w:numId w:val="5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Kakšna je bila vloga vode v tem eksperimentu?</w:t>
      </w:r>
    </w:p>
    <w:p w:rsidR="001E653A" w:rsidRDefault="001E653A" w:rsidP="001E653A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1E653A" w:rsidRDefault="001E653A" w:rsidP="001E653A">
      <w:pPr>
        <w:jc w:val="both"/>
      </w:pPr>
      <w:bookmarkStart w:id="0" w:name="_GoBack"/>
      <w:bookmarkEnd w:id="0"/>
    </w:p>
    <w:sectPr w:rsidR="001E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F4" w:rsidRDefault="00DE61F4" w:rsidP="00E74B71">
      <w:pPr>
        <w:spacing w:after="0" w:line="240" w:lineRule="auto"/>
      </w:pPr>
      <w:r>
        <w:separator/>
      </w:r>
    </w:p>
  </w:endnote>
  <w:endnote w:type="continuationSeparator" w:id="0">
    <w:p w:rsidR="00DE61F4" w:rsidRDefault="00DE61F4" w:rsidP="00E7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F4" w:rsidRDefault="00DE61F4" w:rsidP="00E74B71">
      <w:pPr>
        <w:spacing w:after="0" w:line="240" w:lineRule="auto"/>
      </w:pPr>
      <w:r>
        <w:separator/>
      </w:r>
    </w:p>
  </w:footnote>
  <w:footnote w:type="continuationSeparator" w:id="0">
    <w:p w:rsidR="00DE61F4" w:rsidRDefault="00DE61F4" w:rsidP="00E7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7F27"/>
    <w:multiLevelType w:val="hybridMultilevel"/>
    <w:tmpl w:val="EC123814"/>
    <w:lvl w:ilvl="0" w:tplc="AEAC9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74A4"/>
    <w:multiLevelType w:val="hybridMultilevel"/>
    <w:tmpl w:val="F9E6AFA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786"/>
    <w:multiLevelType w:val="hybridMultilevel"/>
    <w:tmpl w:val="374A8286"/>
    <w:lvl w:ilvl="0" w:tplc="08EA7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82F34"/>
    <w:multiLevelType w:val="hybridMultilevel"/>
    <w:tmpl w:val="1494D02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97566"/>
    <w:multiLevelType w:val="hybridMultilevel"/>
    <w:tmpl w:val="9096720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3A"/>
    <w:rsid w:val="001975EB"/>
    <w:rsid w:val="001E653A"/>
    <w:rsid w:val="005B62F0"/>
    <w:rsid w:val="00A56B80"/>
    <w:rsid w:val="00AD1B4F"/>
    <w:rsid w:val="00DE61F4"/>
    <w:rsid w:val="00E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653A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table" w:styleId="Tabelamrea">
    <w:name w:val="Table Grid"/>
    <w:basedOn w:val="Navadnatabela"/>
    <w:uiPriority w:val="59"/>
    <w:rsid w:val="001E653A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uiPriority w:val="35"/>
    <w:unhideWhenUsed/>
    <w:rsid w:val="001E653A"/>
    <w:pPr>
      <w:spacing w:line="240" w:lineRule="auto"/>
    </w:pPr>
    <w:rPr>
      <w:rFonts w:asciiTheme="majorHAnsi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E7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4B71"/>
  </w:style>
  <w:style w:type="paragraph" w:styleId="Noga">
    <w:name w:val="footer"/>
    <w:basedOn w:val="Navaden"/>
    <w:link w:val="NogaZnak"/>
    <w:uiPriority w:val="99"/>
    <w:unhideWhenUsed/>
    <w:rsid w:val="00E7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4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653A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table" w:styleId="Tabelamrea">
    <w:name w:val="Table Grid"/>
    <w:basedOn w:val="Navadnatabela"/>
    <w:uiPriority w:val="59"/>
    <w:rsid w:val="001E653A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uiPriority w:val="35"/>
    <w:unhideWhenUsed/>
    <w:rsid w:val="001E653A"/>
    <w:pPr>
      <w:spacing w:line="240" w:lineRule="auto"/>
    </w:pPr>
    <w:rPr>
      <w:rFonts w:asciiTheme="majorHAnsi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E7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4B71"/>
  </w:style>
  <w:style w:type="paragraph" w:styleId="Noga">
    <w:name w:val="footer"/>
    <w:basedOn w:val="Navaden"/>
    <w:link w:val="NogaZnak"/>
    <w:uiPriority w:val="99"/>
    <w:unhideWhenUsed/>
    <w:rsid w:val="00E7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4</cp:revision>
  <dcterms:created xsi:type="dcterms:W3CDTF">2018-10-22T19:36:00Z</dcterms:created>
  <dcterms:modified xsi:type="dcterms:W3CDTF">2018-10-22T19:46:00Z</dcterms:modified>
</cp:coreProperties>
</file>